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bookmarkStart w:id="0" w:name="_GoBack"/>
      <w:r>
        <w:rPr>
          <w:rFonts w:ascii="Times New Roman" w:hAnsi="Times New Roman" w:eastAsia="方正小标宋简体"/>
          <w:sz w:val="44"/>
          <w:szCs w:val="44"/>
          <w:lang w:val="en-US" w:eastAsia="zh-CN"/>
        </w:rPr>
        <w:t>关于</w:t>
      </w:r>
      <w:r>
        <w:rPr>
          <w:rFonts w:hint="eastAsia" w:ascii="方正小标宋简体" w:hAnsi="方正小标宋简体" w:eastAsia="方正小标宋简体" w:cs="方正小标宋简体"/>
          <w:sz w:val="44"/>
          <w:szCs w:val="44"/>
        </w:rPr>
        <w:t>《长垣市引进高层次人才实施办法（试行）</w:t>
      </w:r>
      <w:r>
        <w:rPr>
          <w:rFonts w:hint="eastAsia" w:ascii="方正小标宋简体" w:hAnsi="方正小标宋简体" w:eastAsia="方正小标宋简体" w:cs="方正小标宋简体"/>
          <w:sz w:val="44"/>
          <w:szCs w:val="44"/>
          <w:lang w:eastAsia="zh-CN"/>
        </w:rPr>
        <w:t>（征求意见稿）</w:t>
      </w:r>
      <w:r>
        <w:rPr>
          <w:rFonts w:hint="eastAsia" w:ascii="方正小标宋简体" w:hAnsi="方正小标宋简体" w:eastAsia="方正小标宋简体" w:cs="方正小标宋简体"/>
          <w:sz w:val="44"/>
          <w:szCs w:val="44"/>
        </w:rPr>
        <w:t>》</w:t>
      </w:r>
      <w:r>
        <w:rPr>
          <w:rFonts w:hint="eastAsia" w:ascii="方正小标宋简体" w:hAnsi="方正小标宋简体" w:eastAsia="方正小标宋简体" w:cs="方正小标宋简体"/>
          <w:sz w:val="44"/>
          <w:szCs w:val="44"/>
          <w:lang w:eastAsia="zh-CN"/>
        </w:rPr>
        <w:t>政策解读</w:t>
      </w:r>
    </w:p>
    <w:bookmarkEnd w:id="0"/>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eastAsia="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i w:val="0"/>
          <w:iCs w:val="0"/>
          <w:caps w:val="0"/>
          <w:color w:val="333333"/>
          <w:spacing w:val="0"/>
          <w:sz w:val="32"/>
          <w:szCs w:val="32"/>
          <w:shd w:val="clear" w:fill="FFFFFF"/>
          <w:lang w:eastAsia="zh-CN"/>
        </w:rPr>
      </w:pPr>
      <w:r>
        <w:rPr>
          <w:rFonts w:hint="eastAsia" w:ascii="黑体" w:hAnsi="黑体" w:eastAsia="黑体" w:cs="黑体"/>
          <w:i w:val="0"/>
          <w:iCs w:val="0"/>
          <w:caps w:val="0"/>
          <w:color w:val="333333"/>
          <w:spacing w:val="0"/>
          <w:sz w:val="32"/>
          <w:szCs w:val="32"/>
          <w:shd w:val="clear" w:fill="FFFFFF"/>
          <w:lang w:eastAsia="zh-CN"/>
        </w:rPr>
        <w:t>一、起草背景</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深入实施创新驱动、科教兴市、人才强市战略，加大人才引进力度、发挥人才资源优势，赋能“4+2”产业体系建设，加快推进“二次创业”，</w:t>
      </w:r>
      <w:r>
        <w:rPr>
          <w:rFonts w:hint="eastAsia" w:ascii="仿宋_GB2312" w:hAnsi="仿宋_GB2312" w:eastAsia="仿宋_GB2312" w:cs="仿宋_GB2312"/>
          <w:sz w:val="32"/>
          <w:szCs w:val="32"/>
          <w:lang w:eastAsia="zh-CN"/>
        </w:rPr>
        <w:t>根据</w:t>
      </w:r>
      <w:r>
        <w:rPr>
          <w:rFonts w:hint="eastAsia" w:ascii="仿宋_GB2312" w:hAnsi="仿宋_GB2312" w:eastAsia="仿宋_GB2312" w:cs="仿宋_GB2312"/>
          <w:sz w:val="32"/>
          <w:szCs w:val="32"/>
          <w:lang w:val="en-US" w:eastAsia="zh-CN"/>
        </w:rPr>
        <w:t>省市人才引进文件，结合本市实际，制定了</w:t>
      </w:r>
      <w:r>
        <w:rPr>
          <w:rFonts w:hint="eastAsia" w:ascii="仿宋_GB2312" w:hAnsi="仿宋_GB2312" w:eastAsia="仿宋_GB2312" w:cs="仿宋_GB2312"/>
          <w:i w:val="0"/>
          <w:iCs w:val="0"/>
          <w:caps w:val="0"/>
          <w:color w:val="333333"/>
          <w:spacing w:val="0"/>
          <w:sz w:val="32"/>
          <w:szCs w:val="32"/>
          <w:shd w:val="clear" w:fill="FFFFFF"/>
        </w:rPr>
        <w:t>《</w:t>
      </w:r>
      <w:r>
        <w:rPr>
          <w:rFonts w:hint="eastAsia" w:ascii="仿宋_GB2312" w:hAnsi="仿宋_GB2312" w:eastAsia="仿宋_GB2312" w:cs="仿宋_GB2312"/>
          <w:sz w:val="32"/>
          <w:szCs w:val="32"/>
        </w:rPr>
        <w:t>长垣市引进高层次人才实施办法（试行）</w:t>
      </w:r>
      <w:r>
        <w:rPr>
          <w:rFonts w:hint="eastAsia" w:ascii="仿宋_GB2312" w:hAnsi="仿宋_GB2312" w:eastAsia="仿宋_GB2312" w:cs="仿宋_GB2312"/>
          <w:i w:val="0"/>
          <w:iCs w:val="0"/>
          <w:caps w:val="0"/>
          <w:color w:val="333333"/>
          <w:spacing w:val="0"/>
          <w:sz w:val="32"/>
          <w:szCs w:val="32"/>
          <w:shd w:val="clear" w:fill="FFFFFF"/>
        </w:rPr>
        <w:t>》</w:t>
      </w:r>
      <w:r>
        <w:rPr>
          <w:rFonts w:hint="eastAsia" w:ascii="仿宋_GB2312" w:hAnsi="仿宋_GB2312" w:eastAsia="仿宋_GB2312" w:cs="仿宋_GB2312"/>
          <w:i w:val="0"/>
          <w:iCs w:val="0"/>
          <w:caps w:val="0"/>
          <w:color w:val="333333"/>
          <w:spacing w:val="0"/>
          <w:sz w:val="32"/>
          <w:szCs w:val="32"/>
          <w:shd w:val="clear"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i w:val="0"/>
          <w:iCs w:val="0"/>
          <w:caps w:val="0"/>
          <w:color w:val="333333"/>
          <w:spacing w:val="0"/>
          <w:sz w:val="32"/>
          <w:szCs w:val="32"/>
          <w:shd w:val="clear" w:fill="FFFFFF"/>
          <w:lang w:eastAsia="zh-CN"/>
        </w:rPr>
      </w:pPr>
      <w:r>
        <w:rPr>
          <w:rFonts w:hint="eastAsia" w:ascii="黑体" w:hAnsi="黑体" w:eastAsia="黑体" w:cs="黑体"/>
          <w:i w:val="0"/>
          <w:iCs w:val="0"/>
          <w:caps w:val="0"/>
          <w:color w:val="333333"/>
          <w:spacing w:val="0"/>
          <w:sz w:val="32"/>
          <w:szCs w:val="32"/>
          <w:shd w:val="clear" w:fill="FFFFFF"/>
          <w:lang w:eastAsia="zh-CN"/>
        </w:rPr>
        <w:t>二、起草依据</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i w:val="0"/>
          <w:iCs w:val="0"/>
          <w:caps w:val="0"/>
          <w:color w:val="333333"/>
          <w:spacing w:val="0"/>
          <w:sz w:val="32"/>
          <w:szCs w:val="32"/>
          <w:shd w:val="clear" w:fill="FFFFFF"/>
          <w:lang w:val="en-US" w:eastAsia="zh-CN"/>
        </w:rPr>
      </w:pPr>
      <w:r>
        <w:rPr>
          <w:rFonts w:hint="eastAsia" w:ascii="仿宋_GB2312" w:hAnsi="仿宋_GB2312" w:eastAsia="仿宋_GB2312" w:cs="仿宋_GB2312"/>
          <w:sz w:val="32"/>
          <w:szCs w:val="32"/>
          <w:lang w:val="en-US" w:eastAsia="zh-CN"/>
        </w:rPr>
        <w:t>根据</w:t>
      </w:r>
      <w:r>
        <w:rPr>
          <w:rFonts w:hint="eastAsia" w:ascii="仿宋_GB2312" w:hAnsi="仿宋_GB2312" w:eastAsia="仿宋_GB2312" w:cs="仿宋_GB2312"/>
          <w:sz w:val="32"/>
          <w:szCs w:val="32"/>
          <w:lang w:eastAsia="zh-CN"/>
        </w:rPr>
        <w:t>《河南省高层次人才认定和支持办法》（豫人才〔</w:t>
      </w:r>
      <w:r>
        <w:rPr>
          <w:rFonts w:hint="eastAsia" w:ascii="仿宋_GB2312" w:hAnsi="仿宋_GB2312" w:eastAsia="仿宋_GB2312" w:cs="仿宋_GB2312"/>
          <w:sz w:val="32"/>
          <w:szCs w:val="32"/>
          <w:lang w:val="en-US" w:eastAsia="zh-CN"/>
        </w:rPr>
        <w:t>2017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《“新乡英才”行动计划》（新人才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2号）予以制定。</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i w:val="0"/>
          <w:iCs w:val="0"/>
          <w:caps w:val="0"/>
          <w:color w:val="333333"/>
          <w:spacing w:val="0"/>
          <w:sz w:val="32"/>
          <w:szCs w:val="32"/>
          <w:shd w:val="clear" w:fill="FFFFFF"/>
          <w:lang w:val="en-US" w:eastAsia="zh-CN"/>
        </w:rPr>
      </w:pPr>
      <w:r>
        <w:rPr>
          <w:rFonts w:hint="eastAsia" w:ascii="黑体" w:hAnsi="黑体" w:eastAsia="黑体" w:cs="黑体"/>
          <w:i w:val="0"/>
          <w:iCs w:val="0"/>
          <w:caps w:val="0"/>
          <w:color w:val="333333"/>
          <w:spacing w:val="0"/>
          <w:sz w:val="32"/>
          <w:szCs w:val="32"/>
          <w:shd w:val="clear" w:fill="FFFFFF"/>
          <w:lang w:val="en-US" w:eastAsia="zh-CN"/>
        </w:rPr>
        <w:t>三、主要内容</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实施办法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共分</w:t>
      </w:r>
      <w:r>
        <w:rPr>
          <w:rFonts w:hint="eastAsia" w:ascii="仿宋_GB2312" w:hAnsi="仿宋_GB2312" w:eastAsia="仿宋_GB2312" w:cs="仿宋_GB2312"/>
          <w:sz w:val="32"/>
          <w:szCs w:val="32"/>
          <w:lang w:val="en-US" w:eastAsia="zh-CN"/>
        </w:rPr>
        <w:t>6章9条，包括：</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第一章总则。共3条：</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阐明制定本办法的目的、引进高层次人才遵循的原则、明确人才引进的方向。</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第二章，引进范围。共1条：</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1.诺贝尔奖获得者、中国科学院院士、中国工程院院士、</w:t>
      </w:r>
      <w:r>
        <w:rPr>
          <w:rFonts w:hint="eastAsia" w:ascii="仿宋_GB2312" w:hAnsi="仿宋_GB2312" w:eastAsia="仿宋_GB2312" w:cs="仿宋_GB2312"/>
          <w:sz w:val="32"/>
          <w:szCs w:val="32"/>
          <w:u w:val="none"/>
          <w:lang w:val="en-US" w:eastAsia="zh-CN"/>
        </w:rPr>
        <w:t>国家重点实验室主持人</w:t>
      </w:r>
      <w:r>
        <w:rPr>
          <w:rFonts w:hint="eastAsia" w:ascii="仿宋_GB2312" w:hAnsi="仿宋_GB2312" w:eastAsia="仿宋_GB2312" w:cs="仿宋_GB2312"/>
          <w:sz w:val="32"/>
          <w:szCs w:val="32"/>
          <w:lang w:val="en-US" w:eastAsia="zh-CN"/>
        </w:rPr>
        <w:t>、国家重点学科带头人、国家“万人计划”杰出人才人选、或相当于上述层次的其他顶尖人才；</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国家“万人计划”领军人才、“长江学者奖励计划”青年学者、国家重点实验室、工程师实验室、工程技术研究中心主任、首席专家；中原学者、省管优秀专家或省级学术带头人；或相当于上述层次的其他顶尖人才；</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3.博士研究生或具有正高级职称的专业技术人才，能够带团队、带项目、带资金来长垣创业具有提高本市主导产业发展水平的领军人才；</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4.有特殊专长、在本行业或领域内有较高造诣的副高级专业人才；</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5.我市急需紧缺的硕士研究生及以上学历的高层次人才(具有我市主导或支柱产业需求的发明专利或研发成果)。</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第三章，政策保障。共3条：</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（一）基础政策：在子女入学、落户、社保办理、免租住房等方面提供便利；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（二）激励政策：</w:t>
      </w:r>
      <w:r>
        <w:rPr>
          <w:rFonts w:hint="eastAsia" w:ascii="楷体_GB2312" w:hAnsi="楷体_GB2312" w:eastAsia="楷体_GB2312" w:cs="楷体_GB2312"/>
          <w:b w:val="0"/>
          <w:bCs w:val="0"/>
          <w:sz w:val="32"/>
          <w:szCs w:val="32"/>
          <w:lang w:val="en-US" w:eastAsia="zh-CN"/>
        </w:rPr>
        <w:t>（1）</w:t>
      </w:r>
      <w:r>
        <w:rPr>
          <w:rFonts w:hint="eastAsia" w:ascii="仿宋_GB2312" w:hAnsi="仿宋_GB2312" w:eastAsia="仿宋_GB2312" w:cs="仿宋_GB2312"/>
          <w:sz w:val="32"/>
          <w:szCs w:val="32"/>
          <w:shd w:val="clear" w:color="auto" w:fill="auto"/>
          <w:lang w:val="en-US" w:eastAsia="zh-CN"/>
        </w:rPr>
        <w:t>第三类高层次人才及以上人员;</w:t>
      </w:r>
      <w:r>
        <w:rPr>
          <w:rFonts w:hint="eastAsia" w:ascii="楷体_GB2312" w:hAnsi="楷体_GB2312" w:eastAsia="楷体_GB2312" w:cs="楷体_GB2312"/>
          <w:b w:val="0"/>
          <w:bCs w:val="0"/>
          <w:sz w:val="32"/>
          <w:szCs w:val="32"/>
          <w:lang w:val="en-US" w:eastAsia="zh-CN"/>
        </w:rPr>
        <w:t>（2）</w:t>
      </w:r>
      <w:r>
        <w:rPr>
          <w:rFonts w:hint="eastAsia" w:ascii="仿宋_GB2312" w:hAnsi="仿宋_GB2312" w:eastAsia="仿宋_GB2312" w:cs="仿宋_GB2312"/>
          <w:sz w:val="32"/>
          <w:szCs w:val="32"/>
          <w:shd w:val="clear" w:color="auto" w:fill="auto"/>
          <w:lang w:val="en-US" w:eastAsia="zh-CN"/>
        </w:rPr>
        <w:t>曾获得过省科技进步奖；</w:t>
      </w:r>
      <w:r>
        <w:rPr>
          <w:rFonts w:hint="eastAsia" w:ascii="楷体_GB2312" w:hAnsi="楷体_GB2312" w:eastAsia="楷体_GB2312" w:cs="楷体_GB2312"/>
          <w:b w:val="0"/>
          <w:bCs w:val="0"/>
          <w:sz w:val="32"/>
          <w:szCs w:val="32"/>
          <w:lang w:val="en-US" w:eastAsia="zh-CN"/>
        </w:rPr>
        <w:t>（3）</w:t>
      </w:r>
      <w:r>
        <w:rPr>
          <w:rFonts w:hint="eastAsia" w:ascii="仿宋_GB2312" w:hAnsi="仿宋_GB2312" w:eastAsia="仿宋_GB2312" w:cs="仿宋_GB2312"/>
          <w:sz w:val="32"/>
          <w:szCs w:val="32"/>
          <w:shd w:val="clear" w:color="auto" w:fill="auto"/>
          <w:lang w:val="en-US" w:eastAsia="zh-CN"/>
        </w:rPr>
        <w:t>作为前三名完成人承担省部级及以上的科研项目；</w:t>
      </w:r>
      <w:r>
        <w:rPr>
          <w:rFonts w:hint="eastAsia" w:ascii="楷体_GB2312" w:hAnsi="楷体_GB2312" w:eastAsia="楷体_GB2312" w:cs="楷体_GB2312"/>
          <w:b w:val="0"/>
          <w:bCs w:val="0"/>
          <w:sz w:val="32"/>
          <w:szCs w:val="32"/>
          <w:lang w:val="en-US" w:eastAsia="zh-CN"/>
        </w:rPr>
        <w:t>（4）</w:t>
      </w:r>
      <w:r>
        <w:rPr>
          <w:rFonts w:hint="eastAsia" w:ascii="仿宋_GB2312" w:hAnsi="仿宋_GB2312" w:eastAsia="仿宋_GB2312" w:cs="仿宋_GB2312"/>
          <w:sz w:val="32"/>
          <w:szCs w:val="32"/>
          <w:shd w:val="clear" w:color="auto" w:fill="auto"/>
          <w:lang w:val="en-US" w:eastAsia="zh-CN"/>
        </w:rPr>
        <w:t>担任我市省级重点实验室、工程技术研发中心或工程实验室（工程研究中心）等省级平台负责人职务；</w:t>
      </w:r>
      <w:r>
        <w:rPr>
          <w:rFonts w:hint="eastAsia" w:ascii="楷体_GB2312" w:hAnsi="楷体_GB2312" w:eastAsia="楷体_GB2312" w:cs="楷体_GB2312"/>
          <w:b w:val="0"/>
          <w:bCs w:val="0"/>
          <w:sz w:val="32"/>
          <w:szCs w:val="32"/>
          <w:lang w:val="en-US" w:eastAsia="zh-CN"/>
        </w:rPr>
        <w:t>（5）</w:t>
      </w:r>
      <w:r>
        <w:rPr>
          <w:rFonts w:hint="eastAsia" w:ascii="仿宋_GB2312" w:hAnsi="仿宋_GB2312" w:eastAsia="仿宋_GB2312" w:cs="仿宋_GB2312"/>
          <w:sz w:val="32"/>
          <w:szCs w:val="32"/>
          <w:shd w:val="clear" w:color="auto" w:fill="auto"/>
          <w:lang w:val="en-US" w:eastAsia="zh-CN"/>
        </w:rPr>
        <w:t>在我市主导或支柱产业需求的发明专利或研究成果中署名顺序排行前三名条件的高层次人才。由所在单位申报，经市科技、工信等相关部门审核，由市人社部门汇总上报市引进</w:t>
      </w:r>
      <w:r>
        <w:rPr>
          <w:rFonts w:hint="eastAsia" w:ascii="仿宋_GB2312" w:hAnsi="仿宋_GB2312" w:eastAsia="仿宋_GB2312" w:cs="仿宋_GB2312"/>
          <w:sz w:val="32"/>
          <w:szCs w:val="32"/>
          <w:shd w:val="clear" w:color="auto" w:fill="auto"/>
        </w:rPr>
        <w:t>高层次人才工作领导</w:t>
      </w:r>
      <w:r>
        <w:rPr>
          <w:rFonts w:hint="eastAsia" w:ascii="仿宋_GB2312" w:hAnsi="仿宋_GB2312" w:eastAsia="仿宋_GB2312" w:cs="仿宋_GB2312"/>
          <w:sz w:val="32"/>
          <w:szCs w:val="32"/>
          <w:shd w:val="clear" w:color="auto" w:fill="auto"/>
          <w:lang w:eastAsia="zh-CN"/>
        </w:rPr>
        <w:t>专班</w:t>
      </w:r>
      <w:r>
        <w:rPr>
          <w:rFonts w:hint="eastAsia" w:ascii="仿宋_GB2312" w:hAnsi="仿宋_GB2312" w:eastAsia="仿宋_GB2312" w:cs="仿宋_GB2312"/>
          <w:sz w:val="32"/>
          <w:szCs w:val="32"/>
          <w:shd w:val="clear" w:color="auto" w:fill="auto"/>
          <w:lang w:val="en-US" w:eastAsia="zh-CN"/>
        </w:rPr>
        <w:t>研究认定后</w:t>
      </w:r>
      <w:r>
        <w:rPr>
          <w:rFonts w:hint="eastAsia" w:ascii="仿宋_GB2312" w:hAnsi="仿宋_GB2312" w:eastAsia="仿宋_GB2312" w:cs="仿宋_GB2312"/>
          <w:sz w:val="32"/>
          <w:szCs w:val="32"/>
          <w:lang w:val="en-US" w:eastAsia="zh-CN"/>
        </w:rPr>
        <w:t>可享受3年政府津贴、解决配偶就业、个人部分奖励等政策；</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shd w:val="clear" w:color="auto" w:fill="auto"/>
          <w:lang w:eastAsia="zh-CN"/>
        </w:rPr>
      </w:pPr>
      <w:r>
        <w:rPr>
          <w:rFonts w:hint="eastAsia" w:ascii="仿宋_GB2312" w:hAnsi="仿宋_GB2312" w:eastAsia="仿宋_GB2312" w:cs="仿宋_GB2312"/>
          <w:sz w:val="32"/>
          <w:szCs w:val="32"/>
          <w:shd w:val="clear" w:color="auto" w:fill="auto"/>
          <w:lang w:eastAsia="zh-CN"/>
        </w:rPr>
        <w:t>（三）突出贡献奖励政策：</w:t>
      </w:r>
      <w:r>
        <w:rPr>
          <w:rFonts w:hint="eastAsia" w:ascii="仿宋_GB2312" w:hAnsi="仿宋_GB2312" w:eastAsia="仿宋_GB2312" w:cs="仿宋_GB2312"/>
          <w:sz w:val="32"/>
          <w:szCs w:val="32"/>
          <w:shd w:val="clear" w:color="auto" w:fill="auto"/>
          <w:lang w:val="en-US" w:eastAsia="zh-CN"/>
        </w:rPr>
        <w:t>在企业做出突出贡献的高层次人才由所在单位申报，经市科技、工信等相关部门审核，由市人社部门汇总上报市引进</w:t>
      </w:r>
      <w:r>
        <w:rPr>
          <w:rFonts w:hint="eastAsia" w:ascii="仿宋_GB2312" w:hAnsi="仿宋_GB2312" w:eastAsia="仿宋_GB2312" w:cs="仿宋_GB2312"/>
          <w:sz w:val="32"/>
          <w:szCs w:val="32"/>
          <w:shd w:val="clear" w:color="auto" w:fill="auto"/>
        </w:rPr>
        <w:t>高层次人才工作领导</w:t>
      </w:r>
      <w:r>
        <w:rPr>
          <w:rFonts w:hint="eastAsia" w:ascii="仿宋_GB2312" w:hAnsi="仿宋_GB2312" w:eastAsia="仿宋_GB2312" w:cs="仿宋_GB2312"/>
          <w:sz w:val="32"/>
          <w:szCs w:val="32"/>
          <w:shd w:val="clear" w:color="auto" w:fill="auto"/>
          <w:lang w:eastAsia="zh-CN"/>
        </w:rPr>
        <w:t>专班</w:t>
      </w:r>
      <w:r>
        <w:rPr>
          <w:rFonts w:hint="eastAsia" w:ascii="仿宋_GB2312" w:hAnsi="仿宋_GB2312" w:eastAsia="仿宋_GB2312" w:cs="仿宋_GB2312"/>
          <w:sz w:val="32"/>
          <w:szCs w:val="32"/>
          <w:shd w:val="clear" w:color="auto" w:fill="auto"/>
          <w:lang w:val="en-US" w:eastAsia="zh-CN"/>
        </w:rPr>
        <w:t>研究认定</w:t>
      </w:r>
      <w:r>
        <w:rPr>
          <w:rFonts w:hint="eastAsia" w:ascii="仿宋_GB2312" w:hAnsi="仿宋_GB2312" w:eastAsia="仿宋_GB2312" w:cs="仿宋_GB2312"/>
          <w:sz w:val="32"/>
          <w:szCs w:val="32"/>
          <w:shd w:val="clear" w:color="auto" w:fill="auto"/>
          <w:lang w:eastAsia="zh-CN"/>
        </w:rPr>
        <w:t>后在</w:t>
      </w:r>
      <w:r>
        <w:rPr>
          <w:rFonts w:hint="eastAsia" w:ascii="仿宋_GB2312" w:hAnsi="仿宋_GB2312" w:eastAsia="仿宋_GB2312" w:cs="仿宋_GB2312"/>
          <w:sz w:val="32"/>
          <w:szCs w:val="32"/>
          <w:shd w:val="clear" w:color="auto" w:fill="auto"/>
          <w:lang w:val="en-US" w:eastAsia="zh-CN"/>
        </w:rPr>
        <w:t>3年内</w:t>
      </w:r>
      <w:r>
        <w:rPr>
          <w:rFonts w:hint="eastAsia" w:ascii="仿宋_GB2312" w:hAnsi="仿宋_GB2312" w:eastAsia="仿宋_GB2312" w:cs="仿宋_GB2312"/>
          <w:sz w:val="32"/>
          <w:szCs w:val="32"/>
          <w:shd w:val="clear" w:color="auto" w:fill="auto"/>
          <w:lang w:eastAsia="zh-CN"/>
        </w:rPr>
        <w:t>可享受购房补贴、个人全额奖励、科研资金支持。</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第四章，认定程序。共1条：</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1.组织申报，</w:t>
      </w:r>
      <w:r>
        <w:rPr>
          <w:rFonts w:hint="eastAsia" w:ascii="仿宋_GB2312" w:hAnsi="仿宋_GB2312" w:eastAsia="仿宋_GB2312" w:cs="仿宋_GB2312"/>
          <w:sz w:val="32"/>
          <w:szCs w:val="32"/>
          <w:lang w:eastAsia="zh-CN"/>
        </w:rPr>
        <w:t>经市</w:t>
      </w:r>
      <w:r>
        <w:rPr>
          <w:rFonts w:hint="eastAsia" w:ascii="仿宋_GB2312" w:hAnsi="仿宋_GB2312" w:eastAsia="仿宋_GB2312" w:cs="仿宋_GB2312"/>
          <w:sz w:val="32"/>
          <w:szCs w:val="32"/>
        </w:rPr>
        <w:t>高层次人才引进工作</w:t>
      </w:r>
      <w:r>
        <w:rPr>
          <w:rFonts w:hint="eastAsia" w:ascii="仿宋_GB2312" w:hAnsi="仿宋_GB2312" w:eastAsia="仿宋_GB2312" w:cs="仿宋_GB2312"/>
          <w:sz w:val="32"/>
          <w:szCs w:val="32"/>
          <w:lang w:eastAsia="zh-CN"/>
        </w:rPr>
        <w:t>领导专班研究同意，市人社部门每年</w:t>
      </w:r>
      <w:r>
        <w:rPr>
          <w:rFonts w:hint="eastAsia" w:ascii="仿宋_GB2312" w:hAnsi="仿宋_GB2312" w:eastAsia="仿宋_GB2312" w:cs="仿宋_GB2312"/>
          <w:sz w:val="32"/>
          <w:szCs w:val="32"/>
          <w:lang w:val="en-US" w:eastAsia="zh-CN"/>
        </w:rPr>
        <w:t>4月份</w:t>
      </w:r>
      <w:r>
        <w:rPr>
          <w:rFonts w:hint="eastAsia" w:ascii="仿宋_GB2312" w:hAnsi="仿宋_GB2312" w:eastAsia="仿宋_GB2312" w:cs="仿宋_GB2312"/>
          <w:sz w:val="32"/>
          <w:szCs w:val="32"/>
        </w:rPr>
        <w:t>发布开展引进人才认定申请的公告</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2.审核推荐，</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单位申请人材料经主管部门初审</w:t>
      </w:r>
      <w:r>
        <w:rPr>
          <w:rFonts w:hint="eastAsia" w:ascii="仿宋_GB2312" w:hAnsi="仿宋_GB2312" w:eastAsia="仿宋_GB2312" w:cs="仿宋_GB2312"/>
          <w:sz w:val="32"/>
          <w:szCs w:val="32"/>
          <w:lang w:eastAsia="zh-CN"/>
        </w:rPr>
        <w:t>汇总</w:t>
      </w:r>
      <w:r>
        <w:rPr>
          <w:rFonts w:hint="eastAsia" w:ascii="仿宋_GB2312" w:hAnsi="仿宋_GB2312" w:eastAsia="仿宋_GB2312" w:cs="仿宋_GB2312"/>
          <w:sz w:val="32"/>
          <w:szCs w:val="32"/>
        </w:rPr>
        <w:t>后报</w:t>
      </w:r>
      <w:r>
        <w:rPr>
          <w:rFonts w:hint="eastAsia" w:ascii="仿宋_GB2312" w:hAnsi="仿宋_GB2312" w:eastAsia="仿宋_GB2312" w:cs="仿宋_GB2312"/>
          <w:sz w:val="32"/>
          <w:szCs w:val="32"/>
          <w:lang w:eastAsia="zh-CN"/>
        </w:rPr>
        <w:t>市人社部门</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3.组织认定，</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eastAsia="zh-CN"/>
        </w:rPr>
        <w:t>市人社部门</w:t>
      </w:r>
      <w:r>
        <w:rPr>
          <w:rFonts w:hint="eastAsia" w:ascii="仿宋_GB2312" w:hAnsi="仿宋_GB2312" w:eastAsia="仿宋_GB2312" w:cs="仿宋_GB2312"/>
          <w:sz w:val="32"/>
          <w:szCs w:val="32"/>
        </w:rPr>
        <w:t>对申请人进行审查、考察和评估，提出候选人名单及引进类别，报</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高层次人才</w:t>
      </w:r>
      <w:r>
        <w:rPr>
          <w:rFonts w:hint="eastAsia" w:ascii="仿宋_GB2312" w:hAnsi="仿宋_GB2312" w:eastAsia="仿宋_GB2312" w:cs="仿宋_GB2312"/>
          <w:sz w:val="32"/>
          <w:szCs w:val="32"/>
          <w:lang w:eastAsia="zh-CN"/>
        </w:rPr>
        <w:t>引进</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领导专班</w:t>
      </w:r>
      <w:r>
        <w:rPr>
          <w:rFonts w:hint="eastAsia" w:ascii="仿宋_GB2312" w:hAnsi="仿宋_GB2312" w:eastAsia="仿宋_GB2312" w:cs="仿宋_GB2312"/>
          <w:sz w:val="32"/>
          <w:szCs w:val="32"/>
        </w:rPr>
        <w:t>研究</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4.媒体公示，</w:t>
      </w:r>
      <w:r>
        <w:rPr>
          <w:rFonts w:hint="eastAsia" w:ascii="仿宋_GB2312" w:hAnsi="仿宋_GB2312" w:eastAsia="仿宋_GB2312" w:cs="仿宋_GB2312"/>
          <w:sz w:val="32"/>
          <w:szCs w:val="32"/>
        </w:rPr>
        <w:t>引进人才候选人情况在媒体上公示五个工作日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公示无异议后</w:t>
      </w:r>
      <w:r>
        <w:rPr>
          <w:rFonts w:hint="eastAsia" w:ascii="仿宋_GB2312" w:hAnsi="仿宋_GB2312" w:eastAsia="仿宋_GB2312" w:cs="仿宋_GB2312"/>
          <w:sz w:val="32"/>
          <w:szCs w:val="32"/>
          <w:lang w:eastAsia="zh-CN"/>
        </w:rPr>
        <w:t>纳入高层次人才数据库</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5.落实待遇，</w:t>
      </w:r>
      <w:r>
        <w:rPr>
          <w:rFonts w:hint="eastAsia" w:ascii="仿宋_GB2312" w:hAnsi="仿宋_GB2312" w:eastAsia="仿宋_GB2312" w:cs="仿宋_GB2312"/>
          <w:sz w:val="32"/>
          <w:szCs w:val="32"/>
        </w:rPr>
        <w:t>开辟服务绿色通道，为引进人才落实待遇提供“</w:t>
      </w:r>
      <w:r>
        <w:rPr>
          <w:rFonts w:hint="eastAsia" w:ascii="仿宋_GB2312" w:hAnsi="仿宋_GB2312" w:eastAsia="仿宋_GB2312" w:cs="仿宋_GB2312"/>
          <w:sz w:val="32"/>
          <w:szCs w:val="32"/>
          <w:lang w:eastAsia="zh-CN"/>
        </w:rPr>
        <w:t>一站式</w:t>
      </w:r>
      <w:r>
        <w:rPr>
          <w:rFonts w:hint="eastAsia" w:ascii="仿宋_GB2312" w:hAnsi="仿宋_GB2312" w:eastAsia="仿宋_GB2312" w:cs="仿宋_GB2312"/>
          <w:sz w:val="32"/>
          <w:szCs w:val="32"/>
        </w:rPr>
        <w:t>”服务。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第五章，人才管理。共1条：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1.年度考核，</w:t>
      </w:r>
      <w:r>
        <w:rPr>
          <w:rFonts w:hint="eastAsia" w:ascii="仿宋_GB2312" w:eastAsia="仿宋_GB2312"/>
          <w:sz w:val="32"/>
          <w:szCs w:val="32"/>
          <w:shd w:val="clear" w:color="auto" w:fill="auto"/>
        </w:rPr>
        <w:t>及时掌握高层次人才人员动态</w:t>
      </w:r>
      <w:r>
        <w:rPr>
          <w:rFonts w:hint="eastAsia" w:ascii="仿宋_GB2312" w:eastAsia="仿宋_GB2312"/>
          <w:sz w:val="32"/>
          <w:szCs w:val="32"/>
          <w:shd w:val="clear" w:color="auto" w:fill="auto"/>
          <w:lang w:eastAsia="zh-CN"/>
        </w:rPr>
        <w:t>，</w:t>
      </w:r>
      <w:r>
        <w:rPr>
          <w:rFonts w:hint="eastAsia" w:ascii="仿宋_GB2312" w:hAnsi="仿宋_GB2312" w:eastAsia="仿宋_GB2312" w:cs="仿宋_GB2312"/>
          <w:sz w:val="32"/>
          <w:szCs w:val="32"/>
          <w:shd w:val="clear" w:color="auto" w:fill="auto"/>
        </w:rPr>
        <w:t>用人单位须在合同期内每年对引进人才进行考核，并将考核结果上报</w:t>
      </w:r>
      <w:r>
        <w:rPr>
          <w:rFonts w:hint="eastAsia" w:ascii="仿宋_GB2312" w:hAnsi="仿宋_GB2312" w:eastAsia="仿宋_GB2312" w:cs="仿宋_GB2312"/>
          <w:sz w:val="32"/>
          <w:szCs w:val="32"/>
          <w:shd w:val="clear" w:color="auto" w:fill="auto"/>
          <w:lang w:eastAsia="zh-CN"/>
        </w:rPr>
        <w:t>市人社部门</w:t>
      </w:r>
      <w:r>
        <w:rPr>
          <w:rFonts w:hint="eastAsia" w:ascii="仿宋_GB2312" w:hAnsi="仿宋_GB2312" w:eastAsia="仿宋_GB2312" w:cs="仿宋_GB2312"/>
          <w:sz w:val="32"/>
          <w:szCs w:val="32"/>
          <w:shd w:val="clear" w:color="auto" w:fill="auto"/>
        </w:rPr>
        <w:t>审核。</w:t>
      </w:r>
      <w:r>
        <w:rPr>
          <w:rFonts w:hint="eastAsia" w:ascii="仿宋_GB2312" w:eastAsia="仿宋_GB2312"/>
          <w:sz w:val="32"/>
          <w:szCs w:val="32"/>
          <w:shd w:val="clear" w:color="auto" w:fill="auto"/>
        </w:rPr>
        <w:t>对考核不合格的高层次人才，取消其高层次人才资格和所享受的相关待遇</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2.退出机制，</w:t>
      </w:r>
      <w:r>
        <w:rPr>
          <w:rFonts w:hint="eastAsia" w:ascii="仿宋_GB2312" w:hAnsi="仿宋_GB2312" w:eastAsia="仿宋_GB2312" w:cs="仿宋_GB2312"/>
          <w:sz w:val="32"/>
          <w:szCs w:val="32"/>
          <w:shd w:val="clear" w:color="auto" w:fill="auto"/>
        </w:rPr>
        <w:t>引进</w:t>
      </w:r>
      <w:r>
        <w:rPr>
          <w:rFonts w:hint="eastAsia" w:ascii="仿宋_GB2312" w:hAnsi="仿宋_GB2312" w:eastAsia="仿宋_GB2312" w:cs="仿宋_GB2312"/>
          <w:sz w:val="32"/>
          <w:szCs w:val="32"/>
          <w:shd w:val="clear" w:color="auto" w:fill="auto"/>
          <w:lang w:eastAsia="zh-CN"/>
        </w:rPr>
        <w:t>的高层次</w:t>
      </w:r>
      <w:r>
        <w:rPr>
          <w:rFonts w:hint="eastAsia" w:ascii="仿宋_GB2312" w:hAnsi="仿宋_GB2312" w:eastAsia="仿宋_GB2312" w:cs="仿宋_GB2312"/>
          <w:sz w:val="32"/>
          <w:szCs w:val="32"/>
          <w:shd w:val="clear" w:color="auto" w:fill="auto"/>
        </w:rPr>
        <w:t>人才未满服务年限终止服务协议的</w:t>
      </w:r>
      <w:r>
        <w:rPr>
          <w:rFonts w:hint="eastAsia" w:ascii="仿宋_GB2312" w:hAnsi="仿宋_GB2312" w:eastAsia="仿宋_GB2312" w:cs="仿宋_GB2312"/>
          <w:sz w:val="32"/>
          <w:szCs w:val="32"/>
          <w:shd w:val="clear" w:color="auto" w:fill="auto"/>
          <w:lang w:eastAsia="zh-CN"/>
        </w:rPr>
        <w:t>、</w:t>
      </w:r>
      <w:r>
        <w:rPr>
          <w:rFonts w:hint="eastAsia" w:ascii="仿宋_GB2312" w:eastAsia="仿宋_GB2312"/>
          <w:sz w:val="32"/>
          <w:szCs w:val="32"/>
          <w:shd w:val="clear" w:color="auto" w:fill="auto"/>
          <w:lang w:eastAsia="zh-CN"/>
        </w:rPr>
        <w:t>离开</w:t>
      </w:r>
      <w:r>
        <w:rPr>
          <w:rFonts w:hint="eastAsia" w:ascii="仿宋_GB2312" w:eastAsia="仿宋_GB2312"/>
          <w:sz w:val="32"/>
          <w:szCs w:val="32"/>
          <w:shd w:val="clear" w:color="auto" w:fill="auto"/>
        </w:rPr>
        <w:t>长垣到外地工作或自愿退出的</w:t>
      </w:r>
      <w:r>
        <w:rPr>
          <w:rFonts w:hint="eastAsia" w:ascii="仿宋_GB2312" w:eastAsia="仿宋_GB2312"/>
          <w:sz w:val="32"/>
          <w:szCs w:val="32"/>
          <w:shd w:val="clear" w:color="auto" w:fill="auto"/>
          <w:lang w:eastAsia="zh-CN"/>
        </w:rPr>
        <w:t>，</w:t>
      </w:r>
      <w:r>
        <w:rPr>
          <w:rFonts w:hint="eastAsia" w:ascii="仿宋_GB2312" w:hAnsi="仿宋_GB2312" w:eastAsia="仿宋_GB2312" w:cs="仿宋_GB2312"/>
          <w:sz w:val="32"/>
          <w:szCs w:val="32"/>
          <w:shd w:val="clear" w:color="auto" w:fill="auto"/>
        </w:rPr>
        <w:t>用人单位应及时</w:t>
      </w:r>
      <w:r>
        <w:rPr>
          <w:rFonts w:hint="eastAsia" w:ascii="仿宋_GB2312" w:hAnsi="仿宋_GB2312" w:eastAsia="仿宋_GB2312" w:cs="仿宋_GB2312"/>
          <w:sz w:val="32"/>
          <w:szCs w:val="32"/>
          <w:shd w:val="clear" w:color="auto" w:fill="auto"/>
          <w:lang w:eastAsia="zh-CN"/>
        </w:rPr>
        <w:t>报市人社部门备案</w:t>
      </w:r>
      <w:r>
        <w:rPr>
          <w:rFonts w:hint="eastAsia" w:ascii="仿宋_GB2312" w:hAnsi="仿宋_GB2312" w:eastAsia="仿宋_GB2312" w:cs="仿宋_GB2312"/>
          <w:sz w:val="32"/>
          <w:szCs w:val="32"/>
          <w:shd w:val="clear" w:color="auto" w:fill="auto"/>
        </w:rPr>
        <w:t>，</w:t>
      </w:r>
      <w:r>
        <w:rPr>
          <w:rFonts w:hint="eastAsia" w:ascii="仿宋_GB2312" w:eastAsia="仿宋_GB2312"/>
          <w:sz w:val="32"/>
          <w:szCs w:val="32"/>
          <w:shd w:val="clear" w:color="auto" w:fill="auto"/>
        </w:rPr>
        <w:t>不再享受高层次人才相关待遇</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第六章，附则。对政策享受、组织实施及施行时间做补充规定。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F643D7"/>
    <w:rsid w:val="3F46565B"/>
    <w:rsid w:val="42C366C0"/>
    <w:rsid w:val="60917A02"/>
    <w:rsid w:val="6DE60E5A"/>
    <w:rsid w:val="734F6683"/>
    <w:rsid w:val="DE2DBDA5"/>
    <w:rsid w:val="DFC58585"/>
    <w:rsid w:val="FFFB5D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1500</Words>
  <Characters>1520</Characters>
  <Lines>0</Lines>
  <Paragraphs>0</Paragraphs>
  <TotalTime>0</TotalTime>
  <ScaleCrop>false</ScaleCrop>
  <LinksUpToDate>false</LinksUpToDate>
  <CharactersWithSpaces>1520</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2025-01-20T23:50:00Z</dcterms:created>
  <dc:creator>Administrator</dc:creator>
  <cp:lastModifiedBy>administrator</cp:lastModifiedBy>
  <cp:lastPrinted>2025-01-21T00:41:00Z</cp:lastPrinted>
  <dcterms:modified xsi:type="dcterms:W3CDTF">2025-03-04T08:21:52Z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KSOTemplateDocerSaveRecord">
    <vt:lpwstr>eyJoZGlkIjoiN2M2ZDkzYWRjMTFlZGYxMjBkNGQyOTc3YWUwODY2NDYiLCJ1c2VySWQiOiI2MjIwMDE5NjUifQ==</vt:lpwstr>
  </property>
  <property fmtid="{D5CDD505-2E9C-101B-9397-08002B2CF9AE}" pid="4" name="ICV">
    <vt:lpwstr>546EE765138A4522B50951FE519F5770_12</vt:lpwstr>
  </property>
</Properties>
</file>